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EBEDE" w14:textId="77777777" w:rsidR="009239DC" w:rsidRDefault="009239DC" w:rsidP="009239DC">
      <w:pPr>
        <w:spacing w:after="0"/>
        <w:jc w:val="center"/>
        <w:rPr>
          <w:rFonts w:ascii="Times New Roman" w:hAnsi="Times New Roman" w:cs="Times New Roman"/>
          <w:b/>
          <w:bCs/>
          <w:sz w:val="24"/>
          <w:szCs w:val="24"/>
          <w:u w:val="single"/>
        </w:rPr>
      </w:pPr>
      <w:r w:rsidRPr="009239DC">
        <w:rPr>
          <w:rFonts w:ascii="Times New Roman" w:hAnsi="Times New Roman" w:cs="Times New Roman"/>
          <w:b/>
          <w:bCs/>
          <w:sz w:val="24"/>
          <w:szCs w:val="24"/>
          <w:u w:val="single"/>
        </w:rPr>
        <w:t>RESOLUTION TO SUPPORT PUBLISHING LEGAL NOTICES</w:t>
      </w:r>
    </w:p>
    <w:p w14:paraId="31160A51" w14:textId="2264B69F" w:rsidR="009239DC" w:rsidRDefault="009239DC" w:rsidP="009239DC">
      <w:pPr>
        <w:spacing w:after="0"/>
        <w:jc w:val="center"/>
        <w:rPr>
          <w:rFonts w:ascii="Times New Roman" w:hAnsi="Times New Roman" w:cs="Times New Roman"/>
          <w:b/>
          <w:bCs/>
          <w:sz w:val="24"/>
          <w:szCs w:val="24"/>
          <w:u w:val="single"/>
        </w:rPr>
      </w:pPr>
      <w:r w:rsidRPr="009239DC">
        <w:rPr>
          <w:rFonts w:ascii="Times New Roman" w:hAnsi="Times New Roman" w:cs="Times New Roman"/>
          <w:b/>
          <w:bCs/>
          <w:sz w:val="24"/>
          <w:szCs w:val="24"/>
          <w:u w:val="single"/>
        </w:rPr>
        <w:t xml:space="preserve"> ON OFFICIAL GOVERNMENT WEBSITES</w:t>
      </w:r>
    </w:p>
    <w:p w14:paraId="63788A76" w14:textId="77777777" w:rsidR="009239DC" w:rsidRPr="009239DC" w:rsidRDefault="009239DC" w:rsidP="009239DC">
      <w:pPr>
        <w:jc w:val="center"/>
        <w:rPr>
          <w:rFonts w:ascii="Times New Roman" w:hAnsi="Times New Roman" w:cs="Times New Roman"/>
          <w:b/>
          <w:bCs/>
          <w:sz w:val="24"/>
          <w:szCs w:val="24"/>
          <w:u w:val="single"/>
        </w:rPr>
      </w:pPr>
    </w:p>
    <w:p w14:paraId="3596814B" w14:textId="77777777" w:rsidR="009239DC" w:rsidRPr="009239DC" w:rsidRDefault="009239DC" w:rsidP="009239DC">
      <w:pPr>
        <w:rPr>
          <w:rFonts w:ascii="Times New Roman" w:hAnsi="Times New Roman" w:cs="Times New Roman"/>
          <w:sz w:val="24"/>
          <w:szCs w:val="24"/>
        </w:rPr>
      </w:pPr>
      <w:r w:rsidRPr="009239DC">
        <w:rPr>
          <w:rFonts w:ascii="Times New Roman" w:hAnsi="Times New Roman" w:cs="Times New Roman"/>
          <w:b/>
          <w:bCs/>
          <w:sz w:val="24"/>
          <w:szCs w:val="24"/>
        </w:rPr>
        <w:t>WHEREAS</w:t>
      </w:r>
      <w:r w:rsidRPr="009239DC">
        <w:rPr>
          <w:rFonts w:ascii="Times New Roman" w:hAnsi="Times New Roman" w:cs="Times New Roman"/>
          <w:sz w:val="24"/>
          <w:szCs w:val="24"/>
        </w:rPr>
        <w:t>, the sunset provision of March 1, 2025, imposed under P.L. 2024 c.106 is fast approaching in what was a temporary solution that allowed local governments to comply with the public notice requirements under the law in time for annual reorganization meetings in January; and,</w:t>
      </w:r>
    </w:p>
    <w:p w14:paraId="69EAF91A" w14:textId="77777777" w:rsidR="009239DC" w:rsidRPr="009239DC" w:rsidRDefault="009239DC" w:rsidP="009239DC">
      <w:pPr>
        <w:spacing w:after="0"/>
        <w:rPr>
          <w:rFonts w:ascii="Times New Roman" w:hAnsi="Times New Roman" w:cs="Times New Roman"/>
          <w:sz w:val="24"/>
          <w:szCs w:val="24"/>
        </w:rPr>
      </w:pPr>
      <w:r w:rsidRPr="009239DC">
        <w:rPr>
          <w:rFonts w:ascii="Times New Roman" w:hAnsi="Times New Roman" w:cs="Times New Roman"/>
          <w:b/>
          <w:bCs/>
          <w:sz w:val="24"/>
          <w:szCs w:val="24"/>
        </w:rPr>
        <w:t>WHEREAS</w:t>
      </w:r>
      <w:r w:rsidRPr="009239DC">
        <w:rPr>
          <w:rFonts w:ascii="Times New Roman" w:hAnsi="Times New Roman" w:cs="Times New Roman"/>
          <w:sz w:val="24"/>
          <w:szCs w:val="24"/>
        </w:rPr>
        <w:t>, local government officials serve as the stewards of property taxpayer</w:t>
      </w:r>
    </w:p>
    <w:p w14:paraId="766358FF" w14:textId="77777777" w:rsidR="009239DC" w:rsidRDefault="009239DC" w:rsidP="009239DC">
      <w:pPr>
        <w:spacing w:after="0"/>
        <w:rPr>
          <w:rFonts w:ascii="Times New Roman" w:hAnsi="Times New Roman" w:cs="Times New Roman"/>
          <w:sz w:val="24"/>
          <w:szCs w:val="24"/>
        </w:rPr>
      </w:pPr>
      <w:r w:rsidRPr="009239DC">
        <w:rPr>
          <w:rFonts w:ascii="Times New Roman" w:hAnsi="Times New Roman" w:cs="Times New Roman"/>
          <w:sz w:val="24"/>
          <w:szCs w:val="24"/>
        </w:rPr>
        <w:t>dollars and should no longer be required to subsidize the newspaper industry with revenues collected from publishing legal notices in the press; and,</w:t>
      </w:r>
    </w:p>
    <w:p w14:paraId="5C5A26D2" w14:textId="77777777" w:rsidR="009239DC" w:rsidRPr="009239DC" w:rsidRDefault="009239DC" w:rsidP="009239DC">
      <w:pPr>
        <w:spacing w:before="240"/>
        <w:rPr>
          <w:rFonts w:ascii="Times New Roman" w:hAnsi="Times New Roman" w:cs="Times New Roman"/>
          <w:sz w:val="24"/>
          <w:szCs w:val="24"/>
        </w:rPr>
      </w:pPr>
      <w:r w:rsidRPr="009239DC">
        <w:rPr>
          <w:rFonts w:ascii="Times New Roman" w:hAnsi="Times New Roman" w:cs="Times New Roman"/>
          <w:b/>
          <w:bCs/>
          <w:sz w:val="24"/>
          <w:szCs w:val="24"/>
        </w:rPr>
        <w:t>WHEREAS</w:t>
      </w:r>
      <w:r w:rsidRPr="009239DC">
        <w:rPr>
          <w:rFonts w:ascii="Times New Roman" w:hAnsi="Times New Roman" w:cs="Times New Roman"/>
          <w:sz w:val="24"/>
          <w:szCs w:val="24"/>
        </w:rPr>
        <w:t>, long before NJ Advanced Media’s announcement that it was terminating daily print publications in January of 2025, local government officials found it increasingly difficult to comply with the public notice requirements under the law as the media has become almost exclusively digitized and struggled to retain staff, resources, and publications; and,</w:t>
      </w:r>
    </w:p>
    <w:p w14:paraId="09902D9E" w14:textId="77777777" w:rsidR="009239DC" w:rsidRPr="009239DC" w:rsidRDefault="009239DC" w:rsidP="009239DC">
      <w:pPr>
        <w:rPr>
          <w:rFonts w:ascii="Times New Roman" w:hAnsi="Times New Roman" w:cs="Times New Roman"/>
          <w:sz w:val="24"/>
          <w:szCs w:val="24"/>
        </w:rPr>
      </w:pPr>
      <w:r w:rsidRPr="009239DC">
        <w:rPr>
          <w:rFonts w:ascii="Times New Roman" w:hAnsi="Times New Roman" w:cs="Times New Roman"/>
          <w:b/>
          <w:bCs/>
          <w:sz w:val="24"/>
          <w:szCs w:val="24"/>
        </w:rPr>
        <w:t>WHEREAS</w:t>
      </w:r>
      <w:r w:rsidRPr="009239DC">
        <w:rPr>
          <w:rFonts w:ascii="Times New Roman" w:hAnsi="Times New Roman" w:cs="Times New Roman"/>
          <w:sz w:val="24"/>
          <w:szCs w:val="24"/>
        </w:rPr>
        <w:t>, legislation that will authorize local governments to publish legal notices on a local government’s official website will streamline an antiquated and overly burdensome process and save valuable time, resources, and property taxpayer dollars; and,</w:t>
      </w:r>
    </w:p>
    <w:p w14:paraId="7B32CC61" w14:textId="77777777" w:rsidR="009239DC" w:rsidRPr="009239DC" w:rsidRDefault="009239DC" w:rsidP="009239DC">
      <w:pPr>
        <w:rPr>
          <w:rFonts w:ascii="Times New Roman" w:hAnsi="Times New Roman" w:cs="Times New Roman"/>
          <w:sz w:val="24"/>
          <w:szCs w:val="24"/>
        </w:rPr>
      </w:pPr>
      <w:r w:rsidRPr="009239DC">
        <w:rPr>
          <w:rFonts w:ascii="Times New Roman" w:hAnsi="Times New Roman" w:cs="Times New Roman"/>
          <w:b/>
          <w:bCs/>
          <w:sz w:val="24"/>
          <w:szCs w:val="24"/>
        </w:rPr>
        <w:t>NOW, THERFORE, BE IT RESOLVED</w:t>
      </w:r>
      <w:r w:rsidRPr="009239DC">
        <w:rPr>
          <w:rFonts w:ascii="Times New Roman" w:hAnsi="Times New Roman" w:cs="Times New Roman"/>
          <w:sz w:val="24"/>
          <w:szCs w:val="24"/>
        </w:rPr>
        <w:t xml:space="preserve"> that the </w:t>
      </w:r>
      <w:r w:rsidRPr="009239DC">
        <w:rPr>
          <w:rFonts w:ascii="Times New Roman" w:hAnsi="Times New Roman" w:cs="Times New Roman"/>
          <w:b/>
          <w:bCs/>
          <w:sz w:val="24"/>
          <w:szCs w:val="24"/>
        </w:rPr>
        <w:t>INSERT TOWN NAME HERE</w:t>
      </w:r>
      <w:r w:rsidRPr="009239DC">
        <w:rPr>
          <w:rFonts w:ascii="Times New Roman" w:hAnsi="Times New Roman" w:cs="Times New Roman"/>
          <w:sz w:val="24"/>
          <w:szCs w:val="24"/>
        </w:rPr>
        <w:t xml:space="preserve"> does in fact, hereby urge state leaders to pass legislation that will authorize municipalities, counties, school districts, and all local governments to publish legal notices in a clear, transparent, and timely manner on a local government’s official website.</w:t>
      </w:r>
    </w:p>
    <w:p w14:paraId="66D7981A" w14:textId="5348FC00" w:rsidR="009239DC" w:rsidRPr="009239DC" w:rsidRDefault="009239DC" w:rsidP="009239DC">
      <w:pPr>
        <w:rPr>
          <w:rFonts w:ascii="Times New Roman" w:hAnsi="Times New Roman" w:cs="Times New Roman"/>
          <w:sz w:val="24"/>
          <w:szCs w:val="24"/>
        </w:rPr>
      </w:pPr>
      <w:r w:rsidRPr="009239DC">
        <w:rPr>
          <w:rFonts w:ascii="Times New Roman" w:hAnsi="Times New Roman" w:cs="Times New Roman"/>
          <w:b/>
          <w:bCs/>
          <w:sz w:val="24"/>
          <w:szCs w:val="24"/>
        </w:rPr>
        <w:t>BE IT FURTHER RESOLVED</w:t>
      </w:r>
      <w:r w:rsidRPr="009239DC">
        <w:rPr>
          <w:rFonts w:ascii="Times New Roman" w:hAnsi="Times New Roman" w:cs="Times New Roman"/>
          <w:sz w:val="24"/>
          <w:szCs w:val="24"/>
        </w:rPr>
        <w:t xml:space="preserve"> that a copy of this Resolution shall be sent to Governor Phil Murphy, Senate President Nicholas Scutari, Speaker of the General Assembly Craig Coughlin, Senator </w:t>
      </w:r>
      <w:r w:rsidRPr="009239DC">
        <w:rPr>
          <w:rFonts w:ascii="Times New Roman" w:hAnsi="Times New Roman" w:cs="Times New Roman"/>
          <w:b/>
          <w:bCs/>
          <w:sz w:val="24"/>
          <w:szCs w:val="24"/>
        </w:rPr>
        <w:t>INSERT SENATOR HERE</w:t>
      </w:r>
      <w:r w:rsidRPr="009239DC">
        <w:rPr>
          <w:rFonts w:ascii="Times New Roman" w:hAnsi="Times New Roman" w:cs="Times New Roman"/>
          <w:sz w:val="24"/>
          <w:szCs w:val="24"/>
        </w:rPr>
        <w:t xml:space="preserve">, Assemblymembers </w:t>
      </w:r>
      <w:r w:rsidRPr="009239DC">
        <w:rPr>
          <w:rFonts w:ascii="Times New Roman" w:hAnsi="Times New Roman" w:cs="Times New Roman"/>
          <w:b/>
          <w:bCs/>
          <w:sz w:val="24"/>
          <w:szCs w:val="24"/>
        </w:rPr>
        <w:t>INSERT ASSEMBLY MEMBERS</w:t>
      </w:r>
      <w:r w:rsidRPr="009239DC">
        <w:rPr>
          <w:rFonts w:ascii="Times New Roman" w:hAnsi="Times New Roman" w:cs="Times New Roman"/>
          <w:sz w:val="24"/>
          <w:szCs w:val="24"/>
        </w:rPr>
        <w:t xml:space="preserve"> </w:t>
      </w:r>
      <w:r w:rsidRPr="009239DC">
        <w:rPr>
          <w:rFonts w:ascii="Times New Roman" w:hAnsi="Times New Roman" w:cs="Times New Roman"/>
          <w:b/>
          <w:bCs/>
          <w:sz w:val="24"/>
          <w:szCs w:val="24"/>
        </w:rPr>
        <w:t>NAMES HERE</w:t>
      </w:r>
      <w:r w:rsidRPr="009239DC">
        <w:rPr>
          <w:rFonts w:ascii="Times New Roman" w:hAnsi="Times New Roman" w:cs="Times New Roman"/>
          <w:sz w:val="24"/>
          <w:szCs w:val="24"/>
        </w:rPr>
        <w:t>, and the New Jersey State League of Municipa</w:t>
      </w:r>
      <w:r>
        <w:rPr>
          <w:rFonts w:ascii="Times New Roman" w:hAnsi="Times New Roman" w:cs="Times New Roman"/>
          <w:sz w:val="24"/>
          <w:szCs w:val="24"/>
        </w:rPr>
        <w:t>lities.</w:t>
      </w:r>
    </w:p>
    <w:p w14:paraId="373C212B" w14:textId="77777777" w:rsidR="00112660" w:rsidRDefault="00112660"/>
    <w:sectPr w:rsidR="00112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DC"/>
    <w:rsid w:val="00112660"/>
    <w:rsid w:val="002835E0"/>
    <w:rsid w:val="003D092C"/>
    <w:rsid w:val="009239DC"/>
    <w:rsid w:val="009C2829"/>
    <w:rsid w:val="00FD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CC05"/>
  <w15:chartTrackingRefBased/>
  <w15:docId w15:val="{638CC7A9-434E-4B34-8E37-6C710C1D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9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39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39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39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39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39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9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9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9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9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39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39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39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39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39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9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9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9DC"/>
    <w:rPr>
      <w:rFonts w:eastAsiaTheme="majorEastAsia" w:cstheme="majorBidi"/>
      <w:color w:val="272727" w:themeColor="text1" w:themeTint="D8"/>
    </w:rPr>
  </w:style>
  <w:style w:type="paragraph" w:styleId="Title">
    <w:name w:val="Title"/>
    <w:basedOn w:val="Normal"/>
    <w:next w:val="Normal"/>
    <w:link w:val="TitleChar"/>
    <w:uiPriority w:val="10"/>
    <w:qFormat/>
    <w:rsid w:val="00923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9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9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9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9DC"/>
    <w:pPr>
      <w:spacing w:before="160"/>
      <w:jc w:val="center"/>
    </w:pPr>
    <w:rPr>
      <w:i/>
      <w:iCs/>
      <w:color w:val="404040" w:themeColor="text1" w:themeTint="BF"/>
    </w:rPr>
  </w:style>
  <w:style w:type="character" w:customStyle="1" w:styleId="QuoteChar">
    <w:name w:val="Quote Char"/>
    <w:basedOn w:val="DefaultParagraphFont"/>
    <w:link w:val="Quote"/>
    <w:uiPriority w:val="29"/>
    <w:rsid w:val="009239DC"/>
    <w:rPr>
      <w:i/>
      <w:iCs/>
      <w:color w:val="404040" w:themeColor="text1" w:themeTint="BF"/>
    </w:rPr>
  </w:style>
  <w:style w:type="paragraph" w:styleId="ListParagraph">
    <w:name w:val="List Paragraph"/>
    <w:basedOn w:val="Normal"/>
    <w:uiPriority w:val="34"/>
    <w:qFormat/>
    <w:rsid w:val="009239DC"/>
    <w:pPr>
      <w:ind w:left="720"/>
      <w:contextualSpacing/>
    </w:pPr>
  </w:style>
  <w:style w:type="character" w:styleId="IntenseEmphasis">
    <w:name w:val="Intense Emphasis"/>
    <w:basedOn w:val="DefaultParagraphFont"/>
    <w:uiPriority w:val="21"/>
    <w:qFormat/>
    <w:rsid w:val="009239DC"/>
    <w:rPr>
      <w:i/>
      <w:iCs/>
      <w:color w:val="2F5496" w:themeColor="accent1" w:themeShade="BF"/>
    </w:rPr>
  </w:style>
  <w:style w:type="paragraph" w:styleId="IntenseQuote">
    <w:name w:val="Intense Quote"/>
    <w:basedOn w:val="Normal"/>
    <w:next w:val="Normal"/>
    <w:link w:val="IntenseQuoteChar"/>
    <w:uiPriority w:val="30"/>
    <w:qFormat/>
    <w:rsid w:val="00923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39DC"/>
    <w:rPr>
      <w:i/>
      <w:iCs/>
      <w:color w:val="2F5496" w:themeColor="accent1" w:themeShade="BF"/>
    </w:rPr>
  </w:style>
  <w:style w:type="character" w:styleId="IntenseReference">
    <w:name w:val="Intense Reference"/>
    <w:basedOn w:val="DefaultParagraphFont"/>
    <w:uiPriority w:val="32"/>
    <w:qFormat/>
    <w:rsid w:val="00923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138714">
      <w:bodyDiv w:val="1"/>
      <w:marLeft w:val="0"/>
      <w:marRight w:val="0"/>
      <w:marTop w:val="0"/>
      <w:marBottom w:val="0"/>
      <w:divBdr>
        <w:top w:val="none" w:sz="0" w:space="0" w:color="auto"/>
        <w:left w:val="none" w:sz="0" w:space="0" w:color="auto"/>
        <w:bottom w:val="none" w:sz="0" w:space="0" w:color="auto"/>
        <w:right w:val="none" w:sz="0" w:space="0" w:color="auto"/>
      </w:divBdr>
    </w:div>
    <w:div w:id="177328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1564</Characters>
  <Application>Microsoft Office Word</Application>
  <DocSecurity>4</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Bass</dc:creator>
  <cp:keywords/>
  <dc:description/>
  <cp:lastModifiedBy>2VP@mcanj.us</cp:lastModifiedBy>
  <cp:revision>2</cp:revision>
  <dcterms:created xsi:type="dcterms:W3CDTF">2025-02-19T19:24:00Z</dcterms:created>
  <dcterms:modified xsi:type="dcterms:W3CDTF">2025-02-19T19:24:00Z</dcterms:modified>
</cp:coreProperties>
</file>